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022B" w14:textId="261C0749" w:rsidR="00CD1CDD" w:rsidRPr="00CD1CDD" w:rsidRDefault="00C27B20" w:rsidP="00CD1CDD">
      <w:pPr>
        <w:spacing w:after="120" w:line="360" w:lineRule="auto"/>
        <w:ind w:left="450" w:right="1497"/>
        <w:rPr>
          <w:rFonts w:ascii="Arial" w:hAnsi="Arial" w:cs="Arial"/>
          <w:b/>
          <w:bCs/>
          <w:sz w:val="28"/>
          <w:szCs w:val="28"/>
        </w:rPr>
      </w:pPr>
      <w:r>
        <w:rPr>
          <w:rFonts w:ascii="Arial" w:hAnsi="Arial" w:cs="Arial"/>
          <w:b/>
          <w:bCs/>
          <w:sz w:val="28"/>
          <w:szCs w:val="28"/>
        </w:rPr>
        <w:t xml:space="preserve">Neue </w:t>
      </w:r>
      <w:r w:rsidR="00CD1CDD">
        <w:rPr>
          <w:rFonts w:ascii="Arial" w:hAnsi="Arial" w:cs="Arial"/>
          <w:b/>
          <w:bCs/>
          <w:sz w:val="28"/>
          <w:szCs w:val="28"/>
        </w:rPr>
        <w:t>AMAZONE</w:t>
      </w:r>
      <w:r w:rsidR="00CD1CDD" w:rsidRPr="00CD1CDD">
        <w:rPr>
          <w:rFonts w:ascii="Arial" w:hAnsi="Arial" w:cs="Arial"/>
          <w:b/>
          <w:bCs/>
          <w:sz w:val="28"/>
          <w:szCs w:val="28"/>
        </w:rPr>
        <w:t xml:space="preserve"> Federringwalze FW 580 für Anbaugeräte</w:t>
      </w:r>
    </w:p>
    <w:p w14:paraId="511D4A9A" w14:textId="77777777" w:rsidR="004A4E71" w:rsidRDefault="004A4E71" w:rsidP="00CD1CDD">
      <w:pPr>
        <w:spacing w:after="120" w:line="360" w:lineRule="auto"/>
        <w:ind w:left="450" w:right="1497"/>
        <w:rPr>
          <w:rFonts w:ascii="Arial" w:eastAsia="Arial" w:hAnsi="Arial" w:cs="Arial"/>
        </w:rPr>
      </w:pPr>
    </w:p>
    <w:p w14:paraId="0694BA2F" w14:textId="536C2E96" w:rsidR="00CD1CDD" w:rsidRDefault="00676029" w:rsidP="00E82942">
      <w:pPr>
        <w:spacing w:line="360" w:lineRule="auto"/>
        <w:ind w:left="450" w:right="1497"/>
        <w:rPr>
          <w:rFonts w:ascii="Arial" w:eastAsia="Arial" w:hAnsi="Arial" w:cs="Arial"/>
        </w:rPr>
      </w:pPr>
      <w:r>
        <w:rPr>
          <w:rFonts w:ascii="Arial" w:eastAsia="Arial" w:hAnsi="Arial" w:cs="Arial"/>
        </w:rPr>
        <w:t>AMAZONE</w:t>
      </w:r>
      <w:r w:rsidR="00CD1CDD" w:rsidRPr="00484FFA">
        <w:rPr>
          <w:rFonts w:ascii="Arial" w:eastAsia="Arial" w:hAnsi="Arial" w:cs="Arial"/>
        </w:rPr>
        <w:t xml:space="preserve"> stellt</w:t>
      </w:r>
      <w:r w:rsidR="00CD1CDD">
        <w:rPr>
          <w:rFonts w:ascii="Arial" w:eastAsia="Arial" w:hAnsi="Arial" w:cs="Arial"/>
        </w:rPr>
        <w:t xml:space="preserve"> mit </w:t>
      </w:r>
      <w:r w:rsidR="00CD1CDD" w:rsidRPr="009D697A">
        <w:rPr>
          <w:rFonts w:ascii="Arial" w:eastAsia="Arial" w:hAnsi="Arial" w:cs="Arial"/>
        </w:rPr>
        <w:t>der</w:t>
      </w:r>
      <w:r w:rsidR="00CD1CDD" w:rsidRPr="00484FFA">
        <w:rPr>
          <w:rFonts w:ascii="Arial" w:eastAsia="Arial" w:hAnsi="Arial" w:cs="Arial"/>
        </w:rPr>
        <w:t xml:space="preserve"> Federringwalze FW 580</w:t>
      </w:r>
      <w:r w:rsidR="00CD1CDD" w:rsidRPr="009D697A">
        <w:rPr>
          <w:rFonts w:ascii="Arial" w:eastAsia="Arial" w:hAnsi="Arial" w:cs="Arial"/>
        </w:rPr>
        <w:t xml:space="preserve"> ein</w:t>
      </w:r>
      <w:r w:rsidR="00CD1CDD">
        <w:rPr>
          <w:rFonts w:ascii="Arial" w:eastAsia="Arial" w:hAnsi="Arial" w:cs="Arial"/>
        </w:rPr>
        <w:t>e neue</w:t>
      </w:r>
      <w:r w:rsidR="00CD1CDD" w:rsidRPr="009D697A">
        <w:rPr>
          <w:rFonts w:ascii="Arial" w:eastAsia="Arial" w:hAnsi="Arial" w:cs="Arial"/>
        </w:rPr>
        <w:t xml:space="preserve"> Nachlaufwalze</w:t>
      </w:r>
      <w:r w:rsidR="00CD1CDD" w:rsidRPr="00484FFA">
        <w:rPr>
          <w:rFonts w:ascii="Arial" w:eastAsia="Arial" w:hAnsi="Arial" w:cs="Arial"/>
        </w:rPr>
        <w:t xml:space="preserve"> </w:t>
      </w:r>
      <w:r w:rsidR="00CD1CDD">
        <w:rPr>
          <w:rFonts w:ascii="Arial" w:eastAsia="Arial" w:hAnsi="Arial" w:cs="Arial"/>
        </w:rPr>
        <w:t xml:space="preserve">für </w:t>
      </w:r>
      <w:r w:rsidR="00264B76">
        <w:rPr>
          <w:rFonts w:ascii="Arial" w:eastAsia="Arial" w:hAnsi="Arial" w:cs="Arial"/>
        </w:rPr>
        <w:t xml:space="preserve">die </w:t>
      </w:r>
      <w:r w:rsidR="00CD1CDD" w:rsidRPr="00F902CC">
        <w:rPr>
          <w:rFonts w:ascii="Arial" w:eastAsia="Arial" w:hAnsi="Arial" w:cs="Arial"/>
        </w:rPr>
        <w:t xml:space="preserve">Anbaugrubber </w:t>
      </w:r>
      <w:r>
        <w:rPr>
          <w:rFonts w:ascii="Arial" w:eastAsia="Arial" w:hAnsi="Arial" w:cs="Arial"/>
        </w:rPr>
        <w:t>Cenio und Cenius sowie</w:t>
      </w:r>
      <w:r w:rsidR="00CD1CDD" w:rsidRPr="00F902CC">
        <w:rPr>
          <w:rFonts w:ascii="Arial" w:eastAsia="Arial" w:hAnsi="Arial" w:cs="Arial"/>
        </w:rPr>
        <w:t xml:space="preserve"> </w:t>
      </w:r>
      <w:r>
        <w:rPr>
          <w:rFonts w:ascii="Arial" w:eastAsia="Arial" w:hAnsi="Arial" w:cs="Arial"/>
        </w:rPr>
        <w:t>Anbau-Kompakts</w:t>
      </w:r>
      <w:r w:rsidR="00CD1CDD" w:rsidRPr="00F902CC">
        <w:rPr>
          <w:rFonts w:ascii="Arial" w:eastAsia="Arial" w:hAnsi="Arial" w:cs="Arial"/>
        </w:rPr>
        <w:t>cheibeneggen</w:t>
      </w:r>
      <w:r w:rsidR="00CD1CDD">
        <w:rPr>
          <w:rFonts w:ascii="Arial" w:eastAsia="Arial" w:hAnsi="Arial" w:cs="Arial"/>
        </w:rPr>
        <w:t xml:space="preserve"> </w:t>
      </w:r>
      <w:proofErr w:type="spellStart"/>
      <w:r>
        <w:rPr>
          <w:rFonts w:ascii="Arial" w:eastAsia="Arial" w:hAnsi="Arial" w:cs="Arial"/>
        </w:rPr>
        <w:t>Catros</w:t>
      </w:r>
      <w:proofErr w:type="spellEnd"/>
      <w:r>
        <w:rPr>
          <w:rFonts w:ascii="Arial" w:eastAsia="Arial" w:hAnsi="Arial" w:cs="Arial"/>
        </w:rPr>
        <w:t xml:space="preserve"> </w:t>
      </w:r>
      <w:r w:rsidR="00CD1CDD" w:rsidRPr="00484FFA">
        <w:rPr>
          <w:rFonts w:ascii="Arial" w:eastAsia="Arial" w:hAnsi="Arial" w:cs="Arial"/>
        </w:rPr>
        <w:t>vo</w:t>
      </w:r>
      <w:r w:rsidR="00CD1CDD">
        <w:rPr>
          <w:rFonts w:ascii="Arial" w:eastAsia="Arial" w:hAnsi="Arial" w:cs="Arial"/>
        </w:rPr>
        <w:t>r.</w:t>
      </w:r>
      <w:r w:rsidR="00E9098C">
        <w:rPr>
          <w:rFonts w:ascii="Arial" w:eastAsia="Arial" w:hAnsi="Arial" w:cs="Arial"/>
        </w:rPr>
        <w:t xml:space="preserve"> </w:t>
      </w:r>
      <w:r w:rsidR="00E82942">
        <w:rPr>
          <w:rFonts w:ascii="Arial" w:eastAsia="Arial" w:hAnsi="Arial" w:cs="Arial"/>
        </w:rPr>
        <w:t>Dank der offenen</w:t>
      </w:r>
      <w:r w:rsidR="00CD1CDD" w:rsidRPr="009D697A">
        <w:rPr>
          <w:rFonts w:ascii="Arial" w:eastAsia="Arial" w:hAnsi="Arial" w:cs="Arial"/>
        </w:rPr>
        <w:t xml:space="preserve"> Bauweise </w:t>
      </w:r>
      <w:r w:rsidR="00E82942">
        <w:rPr>
          <w:rFonts w:ascii="Arial" w:eastAsia="Arial" w:hAnsi="Arial" w:cs="Arial"/>
        </w:rPr>
        <w:t xml:space="preserve">mit einem </w:t>
      </w:r>
      <w:r w:rsidR="00E9098C">
        <w:rPr>
          <w:rFonts w:ascii="Arial" w:eastAsia="Arial" w:hAnsi="Arial" w:cs="Arial"/>
        </w:rPr>
        <w:t>Strichabstand von 200 mm</w:t>
      </w:r>
      <w:r w:rsidR="00CD1CDD" w:rsidRPr="009D697A">
        <w:rPr>
          <w:rFonts w:ascii="Arial" w:eastAsia="Arial" w:hAnsi="Arial" w:cs="Arial"/>
        </w:rPr>
        <w:t xml:space="preserve"> </w:t>
      </w:r>
      <w:r w:rsidR="00E82942">
        <w:rPr>
          <w:rFonts w:ascii="Arial" w:eastAsia="Arial" w:hAnsi="Arial" w:cs="Arial"/>
        </w:rPr>
        <w:t xml:space="preserve">und dem schmalen Walzenkern </w:t>
      </w:r>
      <w:r w:rsidR="00CD1CDD" w:rsidRPr="00484FFA">
        <w:rPr>
          <w:rFonts w:ascii="Arial" w:eastAsia="Arial" w:hAnsi="Arial" w:cs="Arial"/>
        </w:rPr>
        <w:t>eignet sich die Walze</w:t>
      </w:r>
      <w:r w:rsidR="00E9098C" w:rsidRPr="00E9098C">
        <w:rPr>
          <w:rFonts w:ascii="Arial" w:eastAsia="Arial" w:hAnsi="Arial" w:cs="Arial"/>
        </w:rPr>
        <w:t xml:space="preserve"> </w:t>
      </w:r>
      <w:r w:rsidR="00E9098C">
        <w:rPr>
          <w:rFonts w:ascii="Arial" w:eastAsia="Arial" w:hAnsi="Arial" w:cs="Arial"/>
        </w:rPr>
        <w:t>m</w:t>
      </w:r>
      <w:r w:rsidR="00E9098C" w:rsidRPr="00484FFA">
        <w:rPr>
          <w:rFonts w:ascii="Arial" w:eastAsia="Arial" w:hAnsi="Arial" w:cs="Arial"/>
        </w:rPr>
        <w:t>it</w:t>
      </w:r>
      <w:r w:rsidR="00E9098C">
        <w:rPr>
          <w:rFonts w:ascii="Arial" w:eastAsia="Arial" w:hAnsi="Arial" w:cs="Arial"/>
        </w:rPr>
        <w:t xml:space="preserve"> </w:t>
      </w:r>
      <w:r w:rsidR="00E9098C" w:rsidRPr="00484FFA">
        <w:rPr>
          <w:rFonts w:ascii="Arial" w:eastAsia="Arial" w:hAnsi="Arial" w:cs="Arial"/>
        </w:rPr>
        <w:t xml:space="preserve">einem Durchmesser von </w:t>
      </w:r>
      <w:r w:rsidR="00E9098C">
        <w:rPr>
          <w:rFonts w:ascii="Arial" w:eastAsia="Arial" w:hAnsi="Arial" w:cs="Arial"/>
        </w:rPr>
        <w:t xml:space="preserve">insgesamt </w:t>
      </w:r>
      <w:r w:rsidR="00E9098C" w:rsidRPr="00484FFA">
        <w:rPr>
          <w:rFonts w:ascii="Arial" w:eastAsia="Arial" w:hAnsi="Arial" w:cs="Arial"/>
        </w:rPr>
        <w:t>580 mm</w:t>
      </w:r>
      <w:r w:rsidR="00CD1CDD" w:rsidRPr="00484FFA">
        <w:rPr>
          <w:rFonts w:ascii="Arial" w:eastAsia="Arial" w:hAnsi="Arial" w:cs="Arial"/>
        </w:rPr>
        <w:t xml:space="preserve"> für </w:t>
      </w:r>
      <w:r w:rsidR="00264B76">
        <w:rPr>
          <w:rFonts w:ascii="Arial" w:eastAsia="Arial" w:hAnsi="Arial" w:cs="Arial"/>
        </w:rPr>
        <w:t>ein sehr weites Einsatzspektrum</w:t>
      </w:r>
      <w:r w:rsidR="00CD1CDD" w:rsidRPr="009D697A">
        <w:rPr>
          <w:rFonts w:ascii="Arial" w:eastAsia="Arial" w:hAnsi="Arial" w:cs="Arial"/>
        </w:rPr>
        <w:t xml:space="preserve">. </w:t>
      </w:r>
      <w:r w:rsidR="00E82942">
        <w:rPr>
          <w:rFonts w:ascii="Arial" w:eastAsia="Arial" w:hAnsi="Arial" w:cs="Arial"/>
        </w:rPr>
        <w:t xml:space="preserve">So überzeugt sie sowohl auf </w:t>
      </w:r>
      <w:r w:rsidR="00CD1CDD" w:rsidRPr="00484FFA">
        <w:rPr>
          <w:rFonts w:ascii="Arial" w:eastAsia="Arial" w:hAnsi="Arial" w:cs="Arial"/>
        </w:rPr>
        <w:t>sandig</w:t>
      </w:r>
      <w:r w:rsidR="00CD1CDD" w:rsidRPr="009D697A">
        <w:rPr>
          <w:rFonts w:ascii="Arial" w:eastAsia="Arial" w:hAnsi="Arial" w:cs="Arial"/>
        </w:rPr>
        <w:t xml:space="preserve">en </w:t>
      </w:r>
      <w:r w:rsidR="00264B76">
        <w:rPr>
          <w:rFonts w:ascii="Arial" w:eastAsia="Arial" w:hAnsi="Arial" w:cs="Arial"/>
        </w:rPr>
        <w:t>wie auch l</w:t>
      </w:r>
      <w:r w:rsidR="00CD1CDD" w:rsidRPr="00484FFA">
        <w:rPr>
          <w:rFonts w:ascii="Arial" w:eastAsia="Arial" w:hAnsi="Arial" w:cs="Arial"/>
        </w:rPr>
        <w:t>ehmig</w:t>
      </w:r>
      <w:r w:rsidR="00CD1CDD" w:rsidRPr="009D697A">
        <w:rPr>
          <w:rFonts w:ascii="Arial" w:eastAsia="Arial" w:hAnsi="Arial" w:cs="Arial"/>
        </w:rPr>
        <w:t xml:space="preserve">en Böden </w:t>
      </w:r>
      <w:r w:rsidR="00E82942">
        <w:rPr>
          <w:rFonts w:ascii="Arial" w:eastAsia="Arial" w:hAnsi="Arial" w:cs="Arial"/>
        </w:rPr>
        <w:t xml:space="preserve">mit </w:t>
      </w:r>
      <w:r w:rsidR="00247E0C">
        <w:rPr>
          <w:rFonts w:ascii="Arial" w:eastAsia="Arial" w:hAnsi="Arial" w:cs="Arial"/>
        </w:rPr>
        <w:t xml:space="preserve">ihrer </w:t>
      </w:r>
      <w:r w:rsidR="00CD1CDD" w:rsidRPr="009D697A">
        <w:rPr>
          <w:rFonts w:ascii="Arial" w:eastAsia="Arial" w:hAnsi="Arial" w:cs="Arial"/>
        </w:rPr>
        <w:t>Zuverlässigkeit.</w:t>
      </w:r>
    </w:p>
    <w:p w14:paraId="2AE10546" w14:textId="77777777" w:rsidR="00676029" w:rsidRPr="00484FFA" w:rsidRDefault="00676029" w:rsidP="00CD1CDD">
      <w:pPr>
        <w:spacing w:line="360" w:lineRule="auto"/>
        <w:ind w:left="450" w:right="1497"/>
        <w:rPr>
          <w:rFonts w:ascii="Arial" w:eastAsia="Arial" w:hAnsi="Arial" w:cs="Arial"/>
        </w:rPr>
      </w:pPr>
    </w:p>
    <w:p w14:paraId="12B760BD" w14:textId="1278A4B1" w:rsidR="00CD1CDD" w:rsidRDefault="00CD1CDD" w:rsidP="00D71F78">
      <w:pPr>
        <w:spacing w:line="360" w:lineRule="auto"/>
        <w:ind w:left="450" w:right="1497"/>
        <w:rPr>
          <w:rFonts w:ascii="Arial" w:eastAsia="Arial" w:hAnsi="Arial" w:cs="Arial"/>
        </w:rPr>
      </w:pPr>
      <w:r w:rsidRPr="00484FFA">
        <w:rPr>
          <w:rFonts w:ascii="Arial" w:eastAsia="Arial" w:hAnsi="Arial" w:cs="Arial"/>
        </w:rPr>
        <w:t xml:space="preserve">Die FW 580 erzeugt </w:t>
      </w:r>
      <w:r w:rsidRPr="009D697A">
        <w:rPr>
          <w:rFonts w:ascii="Arial" w:eastAsia="Arial" w:hAnsi="Arial" w:cs="Arial"/>
        </w:rPr>
        <w:t xml:space="preserve">durch das </w:t>
      </w:r>
      <w:r>
        <w:rPr>
          <w:rFonts w:ascii="Arial" w:eastAsia="Arial" w:hAnsi="Arial" w:cs="Arial"/>
        </w:rPr>
        <w:t xml:space="preserve">kontinuierliche Federn </w:t>
      </w:r>
      <w:r w:rsidRPr="009D697A">
        <w:rPr>
          <w:rFonts w:ascii="Arial" w:eastAsia="Arial" w:hAnsi="Arial" w:cs="Arial"/>
        </w:rPr>
        <w:t xml:space="preserve">der </w:t>
      </w:r>
      <w:r>
        <w:rPr>
          <w:rFonts w:ascii="Arial" w:eastAsia="Arial" w:hAnsi="Arial" w:cs="Arial"/>
        </w:rPr>
        <w:t>Ringe</w:t>
      </w:r>
      <w:r w:rsidRPr="009D697A">
        <w:rPr>
          <w:rFonts w:ascii="Arial" w:eastAsia="Arial" w:hAnsi="Arial" w:cs="Arial"/>
        </w:rPr>
        <w:t xml:space="preserve"> </w:t>
      </w:r>
      <w:r w:rsidRPr="00484FFA">
        <w:rPr>
          <w:rFonts w:ascii="Arial" w:eastAsia="Arial" w:hAnsi="Arial" w:cs="Arial"/>
        </w:rPr>
        <w:t xml:space="preserve">viel </w:t>
      </w:r>
      <w:proofErr w:type="spellStart"/>
      <w:r w:rsidRPr="00484FFA">
        <w:rPr>
          <w:rFonts w:ascii="Arial" w:eastAsia="Arial" w:hAnsi="Arial" w:cs="Arial"/>
        </w:rPr>
        <w:t>Feinerde</w:t>
      </w:r>
      <w:proofErr w:type="spellEnd"/>
      <w:r w:rsidRPr="009D697A">
        <w:rPr>
          <w:rFonts w:ascii="Arial" w:eastAsia="Arial" w:hAnsi="Arial" w:cs="Arial"/>
        </w:rPr>
        <w:t xml:space="preserve"> und sorgt trotzdem für eine</w:t>
      </w:r>
      <w:r w:rsidRPr="00484FFA">
        <w:rPr>
          <w:rFonts w:ascii="Arial" w:eastAsia="Arial" w:hAnsi="Arial" w:cs="Arial"/>
        </w:rPr>
        <w:t xml:space="preserve"> tiefgehende Rückverfestigung und eine gleichzeitig lockere Bodenoberfläche. Diese Eigenschaften machen sie</w:t>
      </w:r>
      <w:r w:rsidR="00264B76">
        <w:rPr>
          <w:rFonts w:ascii="Arial" w:eastAsia="Arial" w:hAnsi="Arial" w:cs="Arial"/>
        </w:rPr>
        <w:t xml:space="preserve"> </w:t>
      </w:r>
      <w:r w:rsidR="00D71F78">
        <w:rPr>
          <w:rFonts w:ascii="Arial" w:eastAsia="Arial" w:hAnsi="Arial" w:cs="Arial"/>
        </w:rPr>
        <w:t>perfekt</w:t>
      </w:r>
      <w:r w:rsidRPr="00484FFA">
        <w:rPr>
          <w:rFonts w:ascii="Arial" w:eastAsia="Arial" w:hAnsi="Arial" w:cs="Arial"/>
        </w:rPr>
        <w:t xml:space="preserve"> für </w:t>
      </w:r>
      <w:r w:rsidR="00D71F78">
        <w:rPr>
          <w:rFonts w:ascii="Arial" w:eastAsia="Arial" w:hAnsi="Arial" w:cs="Arial"/>
        </w:rPr>
        <w:t>die</w:t>
      </w:r>
      <w:r w:rsidRPr="00484FFA">
        <w:rPr>
          <w:rFonts w:ascii="Arial" w:eastAsia="Arial" w:hAnsi="Arial" w:cs="Arial"/>
        </w:rPr>
        <w:t xml:space="preserve"> </w:t>
      </w:r>
      <w:r w:rsidR="00D71F78">
        <w:rPr>
          <w:rFonts w:ascii="Arial" w:eastAsia="Arial" w:hAnsi="Arial" w:cs="Arial"/>
        </w:rPr>
        <w:t>Vorbereitung des Saatbetts</w:t>
      </w:r>
      <w:r w:rsidRPr="00484FFA">
        <w:rPr>
          <w:rFonts w:ascii="Arial" w:eastAsia="Arial" w:hAnsi="Arial" w:cs="Arial"/>
        </w:rPr>
        <w:t>.</w:t>
      </w:r>
      <w:r w:rsidRPr="00060253">
        <w:rPr>
          <w:rFonts w:ascii="Arial" w:eastAsia="Arial" w:hAnsi="Arial" w:cs="Arial"/>
        </w:rPr>
        <w:t xml:space="preserve"> </w:t>
      </w:r>
      <w:r w:rsidR="00D71F78" w:rsidRPr="00D71F78">
        <w:rPr>
          <w:rFonts w:ascii="Arial" w:eastAsia="Arial" w:hAnsi="Arial" w:cs="Arial"/>
        </w:rPr>
        <w:t>Darüber hinaus reduzieren die geschlossenen Ringe die Verschleppung von Erde sowie Unkrautsamen. Dies trägt zur Verbesserung der Feldhygiene bei, insbesondere bei der Bearbeitung unterschiedlicher Flächen.</w:t>
      </w:r>
    </w:p>
    <w:p w14:paraId="2F188543" w14:textId="77777777" w:rsidR="005A0A28" w:rsidRDefault="005A0A28" w:rsidP="00CD1CDD">
      <w:pPr>
        <w:spacing w:line="360" w:lineRule="auto"/>
        <w:ind w:left="450" w:right="1497"/>
        <w:rPr>
          <w:rFonts w:ascii="Arial" w:eastAsia="Arial" w:hAnsi="Arial" w:cs="Arial"/>
        </w:rPr>
      </w:pPr>
    </w:p>
    <w:p w14:paraId="06B59649" w14:textId="157F8DAD" w:rsidR="00AE3A72" w:rsidRDefault="00247E0C" w:rsidP="00CD1CDD">
      <w:pPr>
        <w:spacing w:line="360" w:lineRule="auto"/>
        <w:ind w:left="450" w:right="1497"/>
        <w:rPr>
          <w:rFonts w:ascii="Arial" w:eastAsia="Arial" w:hAnsi="Arial" w:cs="Arial"/>
        </w:rPr>
      </w:pPr>
      <w:r>
        <w:rPr>
          <w:rFonts w:ascii="Arial" w:eastAsia="Arial" w:hAnsi="Arial" w:cs="Arial"/>
        </w:rPr>
        <w:t>Sehr</w:t>
      </w:r>
      <w:r w:rsidR="00CD1CDD" w:rsidRPr="00484FFA">
        <w:rPr>
          <w:rFonts w:ascii="Arial" w:eastAsia="Arial" w:hAnsi="Arial" w:cs="Arial"/>
        </w:rPr>
        <w:t xml:space="preserve"> </w:t>
      </w:r>
      <w:r w:rsidR="00D71F78">
        <w:rPr>
          <w:rFonts w:ascii="Arial" w:eastAsia="Arial" w:hAnsi="Arial" w:cs="Arial"/>
        </w:rPr>
        <w:t>vorteilhaft</w:t>
      </w:r>
      <w:r w:rsidR="00CD1CDD" w:rsidRPr="00484FFA">
        <w:rPr>
          <w:rFonts w:ascii="Arial" w:eastAsia="Arial" w:hAnsi="Arial" w:cs="Arial"/>
        </w:rPr>
        <w:t xml:space="preserve"> </w:t>
      </w:r>
      <w:r w:rsidR="00D71F78">
        <w:rPr>
          <w:rFonts w:ascii="Arial" w:eastAsia="Arial" w:hAnsi="Arial" w:cs="Arial"/>
        </w:rPr>
        <w:t>erweist sich</w:t>
      </w:r>
      <w:r w:rsidR="00CD1CDD" w:rsidRPr="00484FFA">
        <w:rPr>
          <w:rFonts w:ascii="Arial" w:eastAsia="Arial" w:hAnsi="Arial" w:cs="Arial"/>
        </w:rPr>
        <w:t xml:space="preserve"> </w:t>
      </w:r>
      <w:r>
        <w:rPr>
          <w:rFonts w:ascii="Arial" w:eastAsia="Arial" w:hAnsi="Arial" w:cs="Arial"/>
        </w:rPr>
        <w:t xml:space="preserve">auch </w:t>
      </w:r>
      <w:r w:rsidR="00CD1CDD" w:rsidRPr="00484FFA">
        <w:rPr>
          <w:rFonts w:ascii="Arial" w:eastAsia="Arial" w:hAnsi="Arial" w:cs="Arial"/>
        </w:rPr>
        <w:t xml:space="preserve">die gute Reinigungswirkung, die durch das Federn der Ringe </w:t>
      </w:r>
      <w:r w:rsidR="00D71F78">
        <w:rPr>
          <w:rFonts w:ascii="Arial" w:eastAsia="Arial" w:hAnsi="Arial" w:cs="Arial"/>
        </w:rPr>
        <w:t>erzeugt</w:t>
      </w:r>
      <w:r w:rsidR="00CD1CDD" w:rsidRPr="00484FFA">
        <w:rPr>
          <w:rFonts w:ascii="Arial" w:eastAsia="Arial" w:hAnsi="Arial" w:cs="Arial"/>
        </w:rPr>
        <w:t xml:space="preserve"> wird</w:t>
      </w:r>
      <w:r w:rsidR="00CD1CDD" w:rsidRPr="009D697A">
        <w:rPr>
          <w:rFonts w:ascii="Arial" w:eastAsia="Arial" w:hAnsi="Arial" w:cs="Arial"/>
        </w:rPr>
        <w:t xml:space="preserve">. </w:t>
      </w:r>
      <w:r w:rsidR="00D71F78">
        <w:rPr>
          <w:rFonts w:ascii="Arial" w:eastAsia="Arial" w:hAnsi="Arial" w:cs="Arial"/>
        </w:rPr>
        <w:t>Dies gewährleistet eine</w:t>
      </w:r>
      <w:r w:rsidR="00DC39FF">
        <w:rPr>
          <w:rFonts w:ascii="Arial" w:eastAsia="Arial" w:hAnsi="Arial" w:cs="Arial"/>
        </w:rPr>
        <w:t>n</w:t>
      </w:r>
      <w:r w:rsidR="00D71F78">
        <w:rPr>
          <w:rFonts w:ascii="Arial" w:eastAsia="Arial" w:hAnsi="Arial" w:cs="Arial"/>
        </w:rPr>
        <w:t xml:space="preserve"> zuverlässigen Betrieb selbst </w:t>
      </w:r>
      <w:r w:rsidR="0069077C">
        <w:rPr>
          <w:rFonts w:ascii="Arial" w:eastAsia="Arial" w:hAnsi="Arial" w:cs="Arial"/>
        </w:rPr>
        <w:t>unter</w:t>
      </w:r>
      <w:r w:rsidR="00CD1CDD" w:rsidRPr="009D697A">
        <w:rPr>
          <w:rFonts w:ascii="Arial" w:eastAsia="Arial" w:hAnsi="Arial" w:cs="Arial"/>
        </w:rPr>
        <w:t xml:space="preserve"> feuchten und klebrigen B</w:t>
      </w:r>
      <w:r w:rsidR="00DC39FF">
        <w:rPr>
          <w:rFonts w:ascii="Arial" w:eastAsia="Arial" w:hAnsi="Arial" w:cs="Arial"/>
        </w:rPr>
        <w:t>odenb</w:t>
      </w:r>
      <w:r w:rsidR="00CD1CDD" w:rsidRPr="009D697A">
        <w:rPr>
          <w:rFonts w:ascii="Arial" w:eastAsia="Arial" w:hAnsi="Arial" w:cs="Arial"/>
        </w:rPr>
        <w:t>edingungen.</w:t>
      </w:r>
      <w:r w:rsidR="00CD1CDD">
        <w:rPr>
          <w:rFonts w:ascii="Arial" w:eastAsia="Arial" w:hAnsi="Arial" w:cs="Arial"/>
        </w:rPr>
        <w:t xml:space="preserve"> </w:t>
      </w:r>
      <w:r w:rsidR="0069077C">
        <w:rPr>
          <w:rFonts w:ascii="Arial" w:eastAsia="Arial" w:hAnsi="Arial" w:cs="Arial"/>
        </w:rPr>
        <w:t xml:space="preserve">Dank </w:t>
      </w:r>
      <w:r w:rsidR="00CD1CDD">
        <w:rPr>
          <w:rFonts w:ascii="Arial" w:eastAsia="Arial" w:hAnsi="Arial" w:cs="Arial"/>
        </w:rPr>
        <w:t xml:space="preserve">des </w:t>
      </w:r>
      <w:r w:rsidR="0069077C">
        <w:rPr>
          <w:rFonts w:ascii="Arial" w:eastAsia="Arial" w:hAnsi="Arial" w:cs="Arial"/>
        </w:rPr>
        <w:t>geringen Walzenrohrdurchmessers</w:t>
      </w:r>
      <w:r w:rsidR="00CD1CDD">
        <w:rPr>
          <w:rFonts w:ascii="Arial" w:eastAsia="Arial" w:hAnsi="Arial" w:cs="Arial"/>
        </w:rPr>
        <w:t xml:space="preserve"> </w:t>
      </w:r>
      <w:r w:rsidR="00DC39FF">
        <w:rPr>
          <w:rFonts w:ascii="Arial" w:eastAsia="Arial" w:hAnsi="Arial" w:cs="Arial"/>
        </w:rPr>
        <w:t xml:space="preserve">von 140 mm </w:t>
      </w:r>
      <w:r w:rsidR="0069077C">
        <w:rPr>
          <w:rFonts w:ascii="Arial" w:eastAsia="Arial" w:hAnsi="Arial" w:cs="Arial"/>
        </w:rPr>
        <w:t xml:space="preserve">bietet die Walze </w:t>
      </w:r>
      <w:r w:rsidR="00CD1CDD">
        <w:rPr>
          <w:rFonts w:ascii="Arial" w:eastAsia="Arial" w:hAnsi="Arial" w:cs="Arial"/>
        </w:rPr>
        <w:t xml:space="preserve">auf leichten Sandstandorten </w:t>
      </w:r>
      <w:r w:rsidR="0069077C">
        <w:rPr>
          <w:rFonts w:ascii="Arial" w:eastAsia="Arial" w:hAnsi="Arial" w:cs="Arial"/>
        </w:rPr>
        <w:t>einen guten Durchgang</w:t>
      </w:r>
      <w:r w:rsidR="00CD1CDD">
        <w:rPr>
          <w:rFonts w:ascii="Arial" w:eastAsia="Arial" w:hAnsi="Arial" w:cs="Arial"/>
        </w:rPr>
        <w:t xml:space="preserve">. </w:t>
      </w:r>
      <w:r>
        <w:rPr>
          <w:rFonts w:ascii="Arial" w:eastAsia="Arial" w:hAnsi="Arial" w:cs="Arial"/>
        </w:rPr>
        <w:t>D</w:t>
      </w:r>
      <w:r w:rsidR="0069077C">
        <w:rPr>
          <w:rFonts w:ascii="Arial" w:eastAsia="Arial" w:hAnsi="Arial" w:cs="Arial"/>
        </w:rPr>
        <w:t>ie Anordnung</w:t>
      </w:r>
      <w:r w:rsidRPr="00247E0C">
        <w:rPr>
          <w:rFonts w:ascii="Arial" w:eastAsia="Arial" w:hAnsi="Arial" w:cs="Arial"/>
        </w:rPr>
        <w:t xml:space="preserve"> </w:t>
      </w:r>
      <w:r w:rsidR="0069077C">
        <w:rPr>
          <w:rFonts w:ascii="Arial" w:eastAsia="Arial" w:hAnsi="Arial" w:cs="Arial"/>
        </w:rPr>
        <w:t xml:space="preserve">der Ringe </w:t>
      </w:r>
      <w:r>
        <w:rPr>
          <w:rFonts w:ascii="Arial" w:eastAsia="Arial" w:hAnsi="Arial" w:cs="Arial"/>
        </w:rPr>
        <w:t xml:space="preserve">sorgt </w:t>
      </w:r>
      <w:r w:rsidR="00E11795">
        <w:rPr>
          <w:rFonts w:ascii="Arial" w:eastAsia="Arial" w:hAnsi="Arial" w:cs="Arial"/>
        </w:rPr>
        <w:t xml:space="preserve">dabei </w:t>
      </w:r>
      <w:r w:rsidR="0069077C">
        <w:rPr>
          <w:rFonts w:ascii="Arial" w:eastAsia="Arial" w:hAnsi="Arial" w:cs="Arial"/>
        </w:rPr>
        <w:t>für einen zuverlässigen Eigen</w:t>
      </w:r>
      <w:r w:rsidR="00CD1CDD">
        <w:rPr>
          <w:rFonts w:ascii="Arial" w:eastAsia="Arial" w:hAnsi="Arial" w:cs="Arial"/>
        </w:rPr>
        <w:t>antrieb.</w:t>
      </w:r>
      <w:r w:rsidR="008B6624">
        <w:rPr>
          <w:rFonts w:ascii="Arial" w:eastAsia="Arial" w:hAnsi="Arial" w:cs="Arial"/>
        </w:rPr>
        <w:t xml:space="preserve"> </w:t>
      </w:r>
    </w:p>
    <w:p w14:paraId="323811BA" w14:textId="77777777" w:rsidR="00AE3A72" w:rsidRDefault="00AE3A72" w:rsidP="00CD1CDD">
      <w:pPr>
        <w:spacing w:line="360" w:lineRule="auto"/>
        <w:ind w:left="450" w:right="1497"/>
        <w:rPr>
          <w:rFonts w:ascii="Arial" w:eastAsia="Arial" w:hAnsi="Arial" w:cs="Arial"/>
        </w:rPr>
      </w:pPr>
    </w:p>
    <w:p w14:paraId="43D73CF7" w14:textId="00FB8EFA" w:rsidR="00CD1CDD" w:rsidRPr="00AB5888" w:rsidRDefault="00E57382" w:rsidP="00E57382">
      <w:pPr>
        <w:spacing w:line="360" w:lineRule="auto"/>
        <w:ind w:left="450" w:right="1497"/>
        <w:rPr>
          <w:rFonts w:ascii="Arial" w:eastAsia="Arial" w:hAnsi="Arial" w:cs="Arial"/>
        </w:rPr>
      </w:pPr>
      <w:r w:rsidRPr="00E57382">
        <w:rPr>
          <w:rFonts w:ascii="Arial" w:eastAsia="Arial" w:hAnsi="Arial" w:cs="Arial"/>
        </w:rPr>
        <w:t>Das optionale</w:t>
      </w:r>
      <w:r w:rsidR="003E5618">
        <w:rPr>
          <w:rFonts w:ascii="Arial" w:eastAsia="Arial" w:hAnsi="Arial" w:cs="Arial"/>
        </w:rPr>
        <w:t>,</w:t>
      </w:r>
      <w:r w:rsidRPr="00E57382">
        <w:rPr>
          <w:rFonts w:ascii="Arial" w:eastAsia="Arial" w:hAnsi="Arial" w:cs="Arial"/>
        </w:rPr>
        <w:t xml:space="preserve"> gefedert</w:t>
      </w:r>
      <w:r w:rsidR="003E5618">
        <w:rPr>
          <w:rFonts w:ascii="Arial" w:eastAsia="Arial" w:hAnsi="Arial" w:cs="Arial"/>
        </w:rPr>
        <w:t>e</w:t>
      </w:r>
      <w:r w:rsidRPr="00E57382">
        <w:rPr>
          <w:rFonts w:ascii="Arial" w:eastAsia="Arial" w:hAnsi="Arial" w:cs="Arial"/>
        </w:rPr>
        <w:t xml:space="preserve"> Räumsystem bietet zusätzliche Funktionalität, indem es die Zwischenräume zwischen den einzelnen Ringen freihält. Dadurch wird das Verkleben der Walze selbst unter anspruchsvollsten Bodenbedingungen effektiv verhindert.</w:t>
      </w:r>
      <w:r w:rsidR="00AB5888" w:rsidRPr="00AB5888">
        <w:rPr>
          <w:rFonts w:ascii="Arial" w:eastAsia="Arial" w:hAnsi="Arial" w:cs="Arial"/>
        </w:rPr>
        <w:t xml:space="preserve"> </w:t>
      </w:r>
      <w:r w:rsidR="006A2A45">
        <w:rPr>
          <w:rFonts w:ascii="Arial" w:eastAsia="Arial" w:hAnsi="Arial" w:cs="Arial"/>
        </w:rPr>
        <w:t>Das ebenfalls optionale</w:t>
      </w:r>
      <w:r w:rsidR="00AB5888" w:rsidRPr="00AB5888">
        <w:rPr>
          <w:rFonts w:ascii="Arial" w:eastAsia="Arial" w:hAnsi="Arial" w:cs="Arial"/>
        </w:rPr>
        <w:t xml:space="preserve"> </w:t>
      </w:r>
      <w:proofErr w:type="spellStart"/>
      <w:r w:rsidR="00AB5888" w:rsidRPr="00AB5888">
        <w:rPr>
          <w:rFonts w:ascii="Arial" w:eastAsia="Arial" w:hAnsi="Arial" w:cs="Arial"/>
        </w:rPr>
        <w:t>Striegelsystem</w:t>
      </w:r>
      <w:proofErr w:type="spellEnd"/>
      <w:r w:rsidR="00AB5888" w:rsidRPr="00AB5888">
        <w:rPr>
          <w:rFonts w:ascii="Arial" w:eastAsia="Arial" w:hAnsi="Arial" w:cs="Arial"/>
        </w:rPr>
        <w:t xml:space="preserve"> gewährleistet eine feinere </w:t>
      </w:r>
      <w:proofErr w:type="spellStart"/>
      <w:r w:rsidR="00AB5888" w:rsidRPr="00AB5888">
        <w:rPr>
          <w:rFonts w:ascii="Arial" w:eastAsia="Arial" w:hAnsi="Arial" w:cs="Arial"/>
        </w:rPr>
        <w:t>Krümelung</w:t>
      </w:r>
      <w:proofErr w:type="spellEnd"/>
      <w:r w:rsidR="00AB5888" w:rsidRPr="00AB5888">
        <w:rPr>
          <w:rFonts w:ascii="Arial" w:eastAsia="Arial" w:hAnsi="Arial" w:cs="Arial"/>
        </w:rPr>
        <w:t xml:space="preserve"> des Saatbetts und unterstützt die präzise Ablage des Saatguts. Beide Systeme tragen auch auf sehr leichten Böden zur zusätzlichen Einebnung bei.</w:t>
      </w:r>
    </w:p>
    <w:p w14:paraId="334AA227" w14:textId="77777777" w:rsidR="00CD1CDD" w:rsidRPr="00484FFA" w:rsidRDefault="00CD1CDD" w:rsidP="00CD1CDD">
      <w:pPr>
        <w:spacing w:line="360" w:lineRule="auto"/>
        <w:ind w:left="450" w:right="1497"/>
        <w:rPr>
          <w:rFonts w:ascii="Arial" w:eastAsia="Arial" w:hAnsi="Arial" w:cs="Arial"/>
        </w:rPr>
      </w:pPr>
    </w:p>
    <w:p w14:paraId="513B8483" w14:textId="5D4D068A" w:rsidR="00CD1CDD" w:rsidRPr="00AE3A72" w:rsidRDefault="00AE3A72" w:rsidP="00AE3A72">
      <w:pPr>
        <w:spacing w:line="360" w:lineRule="auto"/>
        <w:ind w:left="450" w:right="1497"/>
        <w:rPr>
          <w:rFonts w:ascii="Arial" w:eastAsia="Arial" w:hAnsi="Arial" w:cs="Arial"/>
        </w:rPr>
      </w:pPr>
      <w:r w:rsidRPr="00AE3A72">
        <w:rPr>
          <w:rFonts w:ascii="Arial" w:eastAsia="Arial" w:hAnsi="Arial" w:cs="Arial"/>
        </w:rPr>
        <w:lastRenderedPageBreak/>
        <w:t xml:space="preserve">Aufgrund des geringen </w:t>
      </w:r>
      <w:r>
        <w:rPr>
          <w:rFonts w:ascii="Arial" w:eastAsia="Arial" w:hAnsi="Arial" w:cs="Arial"/>
        </w:rPr>
        <w:t>Eigeng</w:t>
      </w:r>
      <w:r w:rsidRPr="00AE3A72">
        <w:rPr>
          <w:rFonts w:ascii="Arial" w:eastAsia="Arial" w:hAnsi="Arial" w:cs="Arial"/>
        </w:rPr>
        <w:t xml:space="preserve">ewichts kann die Federringwalze von kleineren Traktoren </w:t>
      </w:r>
      <w:r w:rsidR="00AB5888">
        <w:rPr>
          <w:rFonts w:ascii="Arial" w:eastAsia="Arial" w:hAnsi="Arial" w:cs="Arial"/>
        </w:rPr>
        <w:t xml:space="preserve">sowohl </w:t>
      </w:r>
      <w:r w:rsidRPr="00AE3A72">
        <w:rPr>
          <w:rFonts w:ascii="Arial" w:eastAsia="Arial" w:hAnsi="Arial" w:cs="Arial"/>
        </w:rPr>
        <w:t xml:space="preserve">am Vorgewende </w:t>
      </w:r>
      <w:r w:rsidR="00AB5888">
        <w:rPr>
          <w:rFonts w:ascii="Arial" w:eastAsia="Arial" w:hAnsi="Arial" w:cs="Arial"/>
        </w:rPr>
        <w:t xml:space="preserve">wie auch bei </w:t>
      </w:r>
      <w:r w:rsidRPr="00AE3A72">
        <w:rPr>
          <w:rFonts w:ascii="Arial" w:eastAsia="Arial" w:hAnsi="Arial" w:cs="Arial"/>
        </w:rPr>
        <w:t>der Straßenfahrt problemlos angehoben werden.</w:t>
      </w:r>
      <w:r w:rsidR="00CD1CDD" w:rsidRPr="00AE3A72">
        <w:rPr>
          <w:rFonts w:ascii="Arial" w:eastAsia="Arial" w:hAnsi="Arial" w:cs="Arial"/>
        </w:rPr>
        <w:t xml:space="preserve"> </w:t>
      </w:r>
    </w:p>
    <w:p w14:paraId="73578754" w14:textId="77777777" w:rsidR="00CD1CDD" w:rsidRPr="00484FFA" w:rsidRDefault="00CD1CDD" w:rsidP="00CD1CDD">
      <w:pPr>
        <w:spacing w:line="360" w:lineRule="auto"/>
        <w:ind w:left="450" w:right="1497"/>
        <w:rPr>
          <w:rFonts w:ascii="Arial" w:eastAsia="Arial" w:hAnsi="Arial" w:cs="Arial"/>
        </w:rPr>
      </w:pPr>
    </w:p>
    <w:p w14:paraId="7FEF9760" w14:textId="79BCDF59" w:rsidR="00CD1CDD" w:rsidRDefault="00D629AB" w:rsidP="00CD1CDD">
      <w:pPr>
        <w:spacing w:line="360" w:lineRule="auto"/>
        <w:ind w:left="450" w:right="1497"/>
        <w:rPr>
          <w:rFonts w:ascii="Arial" w:eastAsia="Arial" w:hAnsi="Arial" w:cs="Arial"/>
          <w:b/>
          <w:bCs/>
        </w:rPr>
      </w:pPr>
      <w:r>
        <w:rPr>
          <w:rFonts w:ascii="Arial" w:eastAsia="Arial" w:hAnsi="Arial" w:cs="Arial"/>
          <w:b/>
          <w:bCs/>
        </w:rPr>
        <w:t xml:space="preserve">Die </w:t>
      </w:r>
      <w:r w:rsidR="00CD1CDD" w:rsidRPr="00484FFA">
        <w:rPr>
          <w:rFonts w:ascii="Arial" w:eastAsia="Arial" w:hAnsi="Arial" w:cs="Arial"/>
          <w:b/>
          <w:bCs/>
        </w:rPr>
        <w:t>Vorteile im Überblick:</w:t>
      </w:r>
    </w:p>
    <w:p w14:paraId="43FFE788" w14:textId="77777777" w:rsidR="00D629AB" w:rsidRPr="00484FFA" w:rsidRDefault="00D629AB" w:rsidP="00CD1CDD">
      <w:pPr>
        <w:spacing w:line="360" w:lineRule="auto"/>
        <w:ind w:left="450" w:right="1497"/>
        <w:rPr>
          <w:rFonts w:ascii="Arial" w:eastAsia="Arial" w:hAnsi="Arial" w:cs="Arial"/>
          <w:b/>
          <w:bCs/>
        </w:rPr>
      </w:pPr>
    </w:p>
    <w:p w14:paraId="258F3370"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eastAsia="Arial" w:hAnsi="Arial" w:cs="Arial"/>
        </w:rPr>
        <w:t xml:space="preserve">Gute Abrolleigenschaften dank eines </w:t>
      </w:r>
      <w:r w:rsidRPr="00484FFA">
        <w:rPr>
          <w:rFonts w:ascii="Arial" w:eastAsia="Arial" w:hAnsi="Arial" w:cs="Arial"/>
        </w:rPr>
        <w:t>Durchmess</w:t>
      </w:r>
      <w:r w:rsidRPr="0023691B">
        <w:rPr>
          <w:rFonts w:ascii="Arial" w:eastAsia="Arial" w:hAnsi="Arial" w:cs="Arial"/>
        </w:rPr>
        <w:t>ers</w:t>
      </w:r>
      <w:r w:rsidRPr="00484FFA">
        <w:rPr>
          <w:rFonts w:ascii="Arial" w:eastAsia="Arial" w:hAnsi="Arial" w:cs="Arial"/>
        </w:rPr>
        <w:t xml:space="preserve"> von 580 mm </w:t>
      </w:r>
    </w:p>
    <w:p w14:paraId="01B52961" w14:textId="77777777" w:rsidR="00CD1CDD" w:rsidRPr="00484FFA" w:rsidRDefault="00CD1CDD" w:rsidP="00CD1CDD">
      <w:pPr>
        <w:numPr>
          <w:ilvl w:val="0"/>
          <w:numId w:val="7"/>
        </w:numPr>
        <w:spacing w:line="360" w:lineRule="auto"/>
        <w:ind w:left="900" w:right="1497"/>
        <w:rPr>
          <w:rFonts w:ascii="Arial" w:eastAsia="Arial" w:hAnsi="Arial" w:cs="Arial"/>
        </w:rPr>
      </w:pPr>
      <w:r w:rsidRPr="00484FFA">
        <w:rPr>
          <w:rFonts w:ascii="Arial" w:eastAsia="Arial" w:hAnsi="Arial" w:cs="Arial"/>
        </w:rPr>
        <w:t>Hohe Tragfähigkeit durch stabile Federringe</w:t>
      </w:r>
    </w:p>
    <w:p w14:paraId="1E0131FA" w14:textId="206717A3" w:rsidR="00CD1CDD" w:rsidRPr="00484FFA" w:rsidRDefault="00CD1CDD" w:rsidP="00CD1CDD">
      <w:pPr>
        <w:numPr>
          <w:ilvl w:val="0"/>
          <w:numId w:val="7"/>
        </w:numPr>
        <w:spacing w:line="360" w:lineRule="auto"/>
        <w:ind w:left="900" w:right="1497"/>
        <w:rPr>
          <w:rFonts w:ascii="Arial" w:eastAsia="Arial" w:hAnsi="Arial" w:cs="Arial"/>
        </w:rPr>
      </w:pPr>
      <w:r w:rsidRPr="00484FFA">
        <w:rPr>
          <w:rFonts w:ascii="Arial" w:eastAsia="Arial" w:hAnsi="Arial" w:cs="Arial"/>
        </w:rPr>
        <w:t xml:space="preserve">Geeignet für wechselnde Bodenarten </w:t>
      </w:r>
      <w:r w:rsidR="006A2A45">
        <w:rPr>
          <w:rFonts w:ascii="Arial" w:eastAsia="Arial" w:hAnsi="Arial" w:cs="Arial"/>
        </w:rPr>
        <w:t xml:space="preserve">– </w:t>
      </w:r>
      <w:r w:rsidRPr="00484FFA">
        <w:rPr>
          <w:rFonts w:ascii="Arial" w:eastAsia="Arial" w:hAnsi="Arial" w:cs="Arial"/>
        </w:rPr>
        <w:t>sandig bis lehmig</w:t>
      </w:r>
    </w:p>
    <w:p w14:paraId="2EE6FF18" w14:textId="77777777" w:rsidR="00CD1CDD" w:rsidRDefault="00CD1CDD" w:rsidP="00CD1CDD">
      <w:pPr>
        <w:numPr>
          <w:ilvl w:val="0"/>
          <w:numId w:val="7"/>
        </w:numPr>
        <w:spacing w:line="360" w:lineRule="auto"/>
        <w:ind w:left="900" w:right="1497"/>
        <w:rPr>
          <w:rFonts w:ascii="Arial" w:eastAsia="Arial" w:hAnsi="Arial" w:cs="Arial"/>
        </w:rPr>
      </w:pPr>
      <w:r w:rsidRPr="00484FFA">
        <w:rPr>
          <w:rFonts w:ascii="Arial" w:eastAsia="Arial" w:hAnsi="Arial" w:cs="Arial"/>
        </w:rPr>
        <w:t>Tiefgehende Rückverfestigung und lockere Bodenoberfläche</w:t>
      </w:r>
    </w:p>
    <w:p w14:paraId="6ED4F9D5" w14:textId="5DAF7EED" w:rsidR="00CD1CDD" w:rsidRPr="0099188E" w:rsidRDefault="00CD1CDD" w:rsidP="00CD1CDD">
      <w:pPr>
        <w:numPr>
          <w:ilvl w:val="0"/>
          <w:numId w:val="7"/>
        </w:numPr>
        <w:spacing w:line="360" w:lineRule="auto"/>
        <w:ind w:left="900" w:right="1497"/>
        <w:rPr>
          <w:rFonts w:ascii="Arial" w:eastAsia="Arial" w:hAnsi="Arial" w:cs="Arial"/>
        </w:rPr>
      </w:pPr>
      <w:r w:rsidRPr="0099188E">
        <w:rPr>
          <w:rFonts w:ascii="Arial" w:eastAsia="Arial" w:hAnsi="Arial" w:cs="Arial"/>
        </w:rPr>
        <w:t>Sehr gute Reinigungs</w:t>
      </w:r>
      <w:r w:rsidR="00AE3A72">
        <w:rPr>
          <w:rFonts w:ascii="Arial" w:eastAsia="Arial" w:hAnsi="Arial" w:cs="Arial"/>
        </w:rPr>
        <w:t>wirkung</w:t>
      </w:r>
      <w:r w:rsidRPr="0099188E">
        <w:rPr>
          <w:rFonts w:ascii="Arial" w:eastAsia="Arial" w:hAnsi="Arial" w:cs="Arial"/>
        </w:rPr>
        <w:t xml:space="preserve"> und Krümelwirkung durch das Federn der Ringe</w:t>
      </w:r>
    </w:p>
    <w:p w14:paraId="7B815078" w14:textId="0AA11717" w:rsidR="00CD1CDD" w:rsidRPr="00484FFA" w:rsidRDefault="00CD1CDD" w:rsidP="00AE3A72">
      <w:pPr>
        <w:numPr>
          <w:ilvl w:val="0"/>
          <w:numId w:val="7"/>
        </w:numPr>
        <w:spacing w:line="360" w:lineRule="auto"/>
        <w:ind w:left="900" w:right="57"/>
        <w:rPr>
          <w:rFonts w:ascii="Arial" w:eastAsia="Arial" w:hAnsi="Arial" w:cs="Arial"/>
        </w:rPr>
      </w:pPr>
      <w:r>
        <w:rPr>
          <w:rFonts w:ascii="Arial" w:eastAsia="Arial" w:hAnsi="Arial" w:cs="Arial"/>
        </w:rPr>
        <w:t xml:space="preserve">Zusätzliche </w:t>
      </w:r>
      <w:proofErr w:type="spellStart"/>
      <w:r>
        <w:rPr>
          <w:rFonts w:ascii="Arial" w:eastAsia="Arial" w:hAnsi="Arial" w:cs="Arial"/>
        </w:rPr>
        <w:t>Krümelung</w:t>
      </w:r>
      <w:proofErr w:type="spellEnd"/>
      <w:r>
        <w:rPr>
          <w:rFonts w:ascii="Arial" w:eastAsia="Arial" w:hAnsi="Arial" w:cs="Arial"/>
        </w:rPr>
        <w:t xml:space="preserve"> und Einebnung </w:t>
      </w:r>
      <w:r w:rsidR="00AE3A72">
        <w:rPr>
          <w:rFonts w:ascii="Arial" w:eastAsia="Arial" w:hAnsi="Arial" w:cs="Arial"/>
        </w:rPr>
        <w:t>mit</w:t>
      </w:r>
      <w:r>
        <w:rPr>
          <w:rFonts w:ascii="Arial" w:eastAsia="Arial" w:hAnsi="Arial" w:cs="Arial"/>
        </w:rPr>
        <w:t xml:space="preserve"> optionalem Federräum</w:t>
      </w:r>
      <w:r w:rsidR="00AE3A72">
        <w:rPr>
          <w:rFonts w:ascii="Arial" w:eastAsia="Arial" w:hAnsi="Arial" w:cs="Arial"/>
        </w:rPr>
        <w:t>system</w:t>
      </w:r>
      <w:r>
        <w:rPr>
          <w:rFonts w:ascii="Arial" w:eastAsia="Arial" w:hAnsi="Arial" w:cs="Arial"/>
        </w:rPr>
        <w:t xml:space="preserve"> und </w:t>
      </w:r>
      <w:proofErr w:type="spellStart"/>
      <w:r w:rsidR="00AE3A72">
        <w:rPr>
          <w:rFonts w:ascii="Arial" w:eastAsia="Arial" w:hAnsi="Arial" w:cs="Arial"/>
        </w:rPr>
        <w:t>S</w:t>
      </w:r>
      <w:r>
        <w:rPr>
          <w:rFonts w:ascii="Arial" w:eastAsia="Arial" w:hAnsi="Arial" w:cs="Arial"/>
        </w:rPr>
        <w:t>triegelsystem</w:t>
      </w:r>
      <w:proofErr w:type="spellEnd"/>
    </w:p>
    <w:p w14:paraId="2AF9019C" w14:textId="77777777" w:rsidR="00CD1CDD" w:rsidRDefault="00CD1CDD" w:rsidP="00CD1CDD">
      <w:pPr>
        <w:numPr>
          <w:ilvl w:val="0"/>
          <w:numId w:val="7"/>
        </w:numPr>
        <w:spacing w:line="360" w:lineRule="auto"/>
        <w:ind w:left="900" w:right="1497"/>
        <w:rPr>
          <w:rFonts w:ascii="Arial" w:eastAsia="Arial" w:hAnsi="Arial" w:cs="Arial"/>
        </w:rPr>
      </w:pPr>
      <w:r w:rsidRPr="00484FFA">
        <w:rPr>
          <w:rFonts w:ascii="Arial" w:eastAsia="Arial" w:hAnsi="Arial" w:cs="Arial"/>
        </w:rPr>
        <w:t>Geringes Gewicht für einfaches Ausheben am Vorgewende</w:t>
      </w:r>
    </w:p>
    <w:p w14:paraId="2DBF7472" w14:textId="77777777" w:rsidR="00CD1CDD" w:rsidRDefault="00CD1CDD" w:rsidP="00CD1CDD">
      <w:pPr>
        <w:numPr>
          <w:ilvl w:val="0"/>
          <w:numId w:val="7"/>
        </w:numPr>
        <w:spacing w:line="360" w:lineRule="auto"/>
        <w:ind w:left="900" w:right="1497"/>
        <w:rPr>
          <w:rFonts w:ascii="Arial" w:eastAsia="Arial" w:hAnsi="Arial" w:cs="Arial"/>
        </w:rPr>
      </w:pPr>
      <w:r w:rsidRPr="00484FFA">
        <w:rPr>
          <w:rFonts w:ascii="Arial" w:eastAsia="Arial" w:hAnsi="Arial" w:cs="Arial"/>
        </w:rPr>
        <w:t>Kostengünstig und zuverlässig</w:t>
      </w:r>
    </w:p>
    <w:p w14:paraId="6BC3D840" w14:textId="7516CBC8" w:rsidR="007639FE" w:rsidRDefault="007639FE" w:rsidP="00CD1CDD">
      <w:pPr>
        <w:spacing w:after="120" w:line="360" w:lineRule="auto"/>
        <w:ind w:left="450" w:right="1497"/>
        <w:rPr>
          <w:rFonts w:ascii="Arial" w:hAnsi="Arial" w:cs="Arial"/>
          <w:bCs/>
        </w:rPr>
      </w:pPr>
    </w:p>
    <w:p w14:paraId="7509681C" w14:textId="77777777" w:rsidR="00D629AB" w:rsidRDefault="00D629AB" w:rsidP="00CD1CDD">
      <w:pPr>
        <w:spacing w:after="120" w:line="360" w:lineRule="auto"/>
        <w:ind w:left="450" w:right="1497"/>
        <w:rPr>
          <w:rFonts w:ascii="Arial" w:hAnsi="Arial" w:cs="Arial"/>
          <w:bCs/>
        </w:rPr>
      </w:pPr>
    </w:p>
    <w:p w14:paraId="5FF498BF" w14:textId="161B3CFA" w:rsidR="006A2A45" w:rsidRDefault="006A2A45">
      <w:pPr>
        <w:rPr>
          <w:rFonts w:ascii="Arial" w:hAnsi="Arial" w:cs="Arial"/>
          <w:bCs/>
        </w:rPr>
      </w:pPr>
      <w:r>
        <w:rPr>
          <w:rFonts w:ascii="Arial" w:hAnsi="Arial" w:cs="Arial"/>
          <w:bCs/>
        </w:rPr>
        <w:br w:type="page"/>
      </w:r>
    </w:p>
    <w:p w14:paraId="486B15EF" w14:textId="1AFF8DC3" w:rsidR="00CD1CDD" w:rsidRDefault="00AB5888" w:rsidP="00893D0A">
      <w:pPr>
        <w:spacing w:after="120" w:line="360" w:lineRule="auto"/>
        <w:ind w:left="450" w:right="1497"/>
      </w:pPr>
      <w:r>
        <w:rPr>
          <w:noProof/>
        </w:rPr>
        <w:lastRenderedPageBreak/>
        <w:drawing>
          <wp:inline distT="0" distB="0" distL="0" distR="0" wp14:anchorId="6B5057AB" wp14:editId="4B0DF2FB">
            <wp:extent cx="5586095" cy="3352800"/>
            <wp:effectExtent l="0" t="0" r="0" b="0"/>
            <wp:docPr id="46241267" name="Grafik 2" descr="Ein Bild, das Autotei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1267" name="Grafik 2" descr="Ein Bild, das Autoteile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7145" r="12699" b="14258"/>
                    <a:stretch/>
                  </pic:blipFill>
                  <pic:spPr bwMode="auto">
                    <a:xfrm>
                      <a:off x="0" y="0"/>
                      <a:ext cx="5588000" cy="3353943"/>
                    </a:xfrm>
                    <a:prstGeom prst="rect">
                      <a:avLst/>
                    </a:prstGeom>
                    <a:noFill/>
                    <a:ln>
                      <a:noFill/>
                    </a:ln>
                    <a:extLst>
                      <a:ext uri="{53640926-AAD7-44D8-BBD7-CCE9431645EC}">
                        <a14:shadowObscured xmlns:a14="http://schemas.microsoft.com/office/drawing/2010/main"/>
                      </a:ext>
                    </a:extLst>
                  </pic:spPr>
                </pic:pic>
              </a:graphicData>
            </a:graphic>
          </wp:inline>
        </w:drawing>
      </w:r>
      <w:r w:rsidR="00893D0A">
        <w:rPr>
          <w:noProof/>
        </w:rPr>
        <w:drawing>
          <wp:inline distT="0" distB="0" distL="0" distR="0" wp14:anchorId="19578B2B" wp14:editId="712F5EB2">
            <wp:extent cx="5943600" cy="4448620"/>
            <wp:effectExtent l="0" t="0" r="0" b="9525"/>
            <wp:docPr id="13879967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48620"/>
                    </a:xfrm>
                    <a:prstGeom prst="rect">
                      <a:avLst/>
                    </a:prstGeom>
                    <a:noFill/>
                    <a:ln>
                      <a:noFill/>
                    </a:ln>
                  </pic:spPr>
                </pic:pic>
              </a:graphicData>
            </a:graphic>
          </wp:inline>
        </w:drawing>
      </w:r>
      <w:r w:rsidR="00CD1CDD" w:rsidRPr="00EC5318">
        <w:t xml:space="preserve"> </w:t>
      </w:r>
    </w:p>
    <w:p w14:paraId="0EB29950" w14:textId="3CB405FA" w:rsidR="004A4E71" w:rsidRDefault="00605D91" w:rsidP="006A2A45">
      <w:pPr>
        <w:spacing w:line="360" w:lineRule="auto"/>
        <w:ind w:left="450" w:right="1497"/>
        <w:rPr>
          <w:rFonts w:ascii="Arial" w:hAnsi="Arial" w:cs="Arial"/>
          <w:bCs/>
        </w:rPr>
      </w:pPr>
      <w:r w:rsidRPr="00AB5888">
        <w:rPr>
          <w:rFonts w:ascii="Arial" w:eastAsia="Arial" w:hAnsi="Arial" w:cs="Arial"/>
          <w:sz w:val="22"/>
          <w:szCs w:val="22"/>
        </w:rPr>
        <w:t>Die Federringwalze FW 580 bietet eine zuverlässige Lösung mit hoher Einsatzsicherheit und Flexibilität.</w:t>
      </w:r>
      <w:r w:rsidR="004A4E71">
        <w:rPr>
          <w:rFonts w:ascii="Arial" w:hAnsi="Arial" w:cs="Arial"/>
          <w:bCs/>
        </w:rPr>
        <w:br w:type="page"/>
      </w:r>
    </w:p>
    <w:p w14:paraId="74B04B61" w14:textId="77777777" w:rsidR="00A42ED2" w:rsidRPr="00D27732" w:rsidRDefault="00A42ED2" w:rsidP="00CD1CDD">
      <w:pPr>
        <w:tabs>
          <w:tab w:val="left" w:pos="3550"/>
        </w:tabs>
        <w:spacing w:line="360" w:lineRule="auto"/>
        <w:ind w:left="450" w:right="1497"/>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2A48C6B8" w14:textId="77777777" w:rsidR="00A42ED2" w:rsidRDefault="00A42ED2" w:rsidP="00A42ED2">
      <w:pPr>
        <w:spacing w:after="120" w:line="360" w:lineRule="auto"/>
        <w:ind w:left="567" w:right="1695"/>
        <w:rPr>
          <w:rFonts w:ascii="Arial" w:hAnsi="Arial" w:cs="Arial"/>
          <w:bCs/>
        </w:rPr>
      </w:pPr>
    </w:p>
    <w:p w14:paraId="44FC4BB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1DF0D71D"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3B793925"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34921077" wp14:editId="628E7EC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FA227BB" wp14:editId="5ADAF471">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CE08625" wp14:editId="6C86ECE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F3BC50C" wp14:editId="0303108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79E33EF" wp14:editId="7B3B1B55">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AB5888">
      <w:headerReference w:type="default" r:id="rId26"/>
      <w:footerReference w:type="default" r:id="rId27"/>
      <w:pgSz w:w="11901" w:h="16840" w:code="9"/>
      <w:pgMar w:top="171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6778" w14:textId="77777777" w:rsidR="00CD1CDD" w:rsidRDefault="00CD1CDD">
      <w:r>
        <w:separator/>
      </w:r>
    </w:p>
  </w:endnote>
  <w:endnote w:type="continuationSeparator" w:id="0">
    <w:p w14:paraId="5D041022" w14:textId="77777777" w:rsidR="00CD1CDD" w:rsidRDefault="00CD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824"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99BBD42" wp14:editId="46B86B9C">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0C76DD"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BBD4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0C76DD"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C052953" wp14:editId="5D0F0CF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9C42C6"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257192A9" wp14:editId="11142DF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64D626"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4E335A81" wp14:editId="2323EC8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E5E205"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11CC9AF"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35A8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FE5E205"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11CC9AF"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424E" w14:textId="77777777" w:rsidR="00CD1CDD" w:rsidRDefault="00CD1CDD">
      <w:r>
        <w:separator/>
      </w:r>
    </w:p>
  </w:footnote>
  <w:footnote w:type="continuationSeparator" w:id="0">
    <w:p w14:paraId="327324AB" w14:textId="77777777" w:rsidR="00CD1CDD" w:rsidRDefault="00CD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77C"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4636417C" wp14:editId="2A7B0D9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3656A1" w14:textId="63E8A8BC"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F476BE">
                            <w:rPr>
                              <w:rFonts w:ascii="Arial" w:hAnsi="Arial" w:cs="Arial"/>
                              <w:color w:val="FFFFFF" w:themeColor="background1"/>
                              <w:kern w:val="24"/>
                              <w:sz w:val="28"/>
                              <w:szCs w:val="28"/>
                            </w:rPr>
                            <w:t>Mai</w:t>
                          </w:r>
                          <w:r w:rsidR="00CD1CDD">
                            <w:rPr>
                              <w:rFonts w:ascii="Arial" w:hAnsi="Arial" w:cs="Arial"/>
                              <w:color w:val="FFFFFF" w:themeColor="background1"/>
                              <w:kern w:val="24"/>
                              <w:sz w:val="28"/>
                              <w:szCs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636417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43656A1" w14:textId="63E8A8BC"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F476BE">
                      <w:rPr>
                        <w:rFonts w:ascii="Arial" w:hAnsi="Arial" w:cs="Arial"/>
                        <w:color w:val="FFFFFF" w:themeColor="background1"/>
                        <w:kern w:val="24"/>
                        <w:sz w:val="28"/>
                        <w:szCs w:val="28"/>
                      </w:rPr>
                      <w:t>Mai</w:t>
                    </w:r>
                    <w:r w:rsidR="00CD1CDD">
                      <w:rPr>
                        <w:rFonts w:ascii="Arial" w:hAnsi="Arial" w:cs="Arial"/>
                        <w:color w:val="FFFFFF" w:themeColor="background1"/>
                        <w:kern w:val="24"/>
                        <w:sz w:val="28"/>
                        <w:szCs w:val="28"/>
                      </w:rPr>
                      <w:t xml:space="preserve">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4DC5F229" wp14:editId="3DE7FC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6DFEFD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07D203B3" wp14:editId="1EE4B18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CFB9FE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467AAD01" wp14:editId="6B4BE4F7">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E2BF27"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AD01"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AE2BF27"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B028E"/>
    <w:multiLevelType w:val="multilevel"/>
    <w:tmpl w:val="5BB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645667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D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0DC"/>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02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1025"/>
    <w:rsid w:val="000E3570"/>
    <w:rsid w:val="000E45C0"/>
    <w:rsid w:val="000E6707"/>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59A0"/>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0C"/>
    <w:rsid w:val="00247E38"/>
    <w:rsid w:val="00253736"/>
    <w:rsid w:val="00253FE0"/>
    <w:rsid w:val="00255A4F"/>
    <w:rsid w:val="00255F3D"/>
    <w:rsid w:val="00256A84"/>
    <w:rsid w:val="0025701D"/>
    <w:rsid w:val="00260884"/>
    <w:rsid w:val="002613D7"/>
    <w:rsid w:val="00261B3B"/>
    <w:rsid w:val="00262805"/>
    <w:rsid w:val="00263D84"/>
    <w:rsid w:val="00264B76"/>
    <w:rsid w:val="00265D6C"/>
    <w:rsid w:val="0026750E"/>
    <w:rsid w:val="0027155F"/>
    <w:rsid w:val="00272610"/>
    <w:rsid w:val="002749F8"/>
    <w:rsid w:val="0027763F"/>
    <w:rsid w:val="002804E4"/>
    <w:rsid w:val="00280DCF"/>
    <w:rsid w:val="00281B1F"/>
    <w:rsid w:val="002828C5"/>
    <w:rsid w:val="002829C0"/>
    <w:rsid w:val="0028387B"/>
    <w:rsid w:val="00284C28"/>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618"/>
    <w:rsid w:val="003E77E7"/>
    <w:rsid w:val="003F0E72"/>
    <w:rsid w:val="003F0EE2"/>
    <w:rsid w:val="003F1171"/>
    <w:rsid w:val="003F1353"/>
    <w:rsid w:val="003F309D"/>
    <w:rsid w:val="003F3899"/>
    <w:rsid w:val="003F4774"/>
    <w:rsid w:val="003F501A"/>
    <w:rsid w:val="00401B17"/>
    <w:rsid w:val="00401E95"/>
    <w:rsid w:val="00403E33"/>
    <w:rsid w:val="0040433A"/>
    <w:rsid w:val="00405002"/>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2591"/>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013"/>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45E"/>
    <w:rsid w:val="00532E2E"/>
    <w:rsid w:val="00533B44"/>
    <w:rsid w:val="00534972"/>
    <w:rsid w:val="00536562"/>
    <w:rsid w:val="00537CCC"/>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A28"/>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D91"/>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029"/>
    <w:rsid w:val="006767D7"/>
    <w:rsid w:val="00677AC9"/>
    <w:rsid w:val="006803B9"/>
    <w:rsid w:val="00681310"/>
    <w:rsid w:val="00682DA3"/>
    <w:rsid w:val="00683B17"/>
    <w:rsid w:val="0069077C"/>
    <w:rsid w:val="0069283F"/>
    <w:rsid w:val="00692B88"/>
    <w:rsid w:val="00692DA8"/>
    <w:rsid w:val="006940F6"/>
    <w:rsid w:val="00695C4D"/>
    <w:rsid w:val="0069613D"/>
    <w:rsid w:val="006978CD"/>
    <w:rsid w:val="006A0C55"/>
    <w:rsid w:val="006A28C0"/>
    <w:rsid w:val="006A2A45"/>
    <w:rsid w:val="006A3145"/>
    <w:rsid w:val="006A5FA5"/>
    <w:rsid w:val="006A6622"/>
    <w:rsid w:val="006A6691"/>
    <w:rsid w:val="006A6B90"/>
    <w:rsid w:val="006A7523"/>
    <w:rsid w:val="006A7C72"/>
    <w:rsid w:val="006B0021"/>
    <w:rsid w:val="006B05AC"/>
    <w:rsid w:val="006B2B3F"/>
    <w:rsid w:val="006B6D05"/>
    <w:rsid w:val="006B74AA"/>
    <w:rsid w:val="006C12AF"/>
    <w:rsid w:val="006C13B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C1A"/>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3D0A"/>
    <w:rsid w:val="00895458"/>
    <w:rsid w:val="00897C79"/>
    <w:rsid w:val="008A0983"/>
    <w:rsid w:val="008A0EE5"/>
    <w:rsid w:val="008A414C"/>
    <w:rsid w:val="008A7806"/>
    <w:rsid w:val="008A7EE2"/>
    <w:rsid w:val="008B2A4F"/>
    <w:rsid w:val="008B46CC"/>
    <w:rsid w:val="008B55FD"/>
    <w:rsid w:val="008B6364"/>
    <w:rsid w:val="008B662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50E7"/>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7C6E"/>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5888"/>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3A72"/>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0AF3"/>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27B20"/>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1CDD"/>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10E5"/>
    <w:rsid w:val="00D629AB"/>
    <w:rsid w:val="00D62B7C"/>
    <w:rsid w:val="00D62FE8"/>
    <w:rsid w:val="00D63365"/>
    <w:rsid w:val="00D667C2"/>
    <w:rsid w:val="00D706D6"/>
    <w:rsid w:val="00D71C9B"/>
    <w:rsid w:val="00D71F78"/>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9FF"/>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1795"/>
    <w:rsid w:val="00E12CE4"/>
    <w:rsid w:val="00E12DCB"/>
    <w:rsid w:val="00E14A21"/>
    <w:rsid w:val="00E210CD"/>
    <w:rsid w:val="00E2251E"/>
    <w:rsid w:val="00E236C2"/>
    <w:rsid w:val="00E24724"/>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57382"/>
    <w:rsid w:val="00E60959"/>
    <w:rsid w:val="00E609E8"/>
    <w:rsid w:val="00E62546"/>
    <w:rsid w:val="00E63E0B"/>
    <w:rsid w:val="00E64735"/>
    <w:rsid w:val="00E6564F"/>
    <w:rsid w:val="00E66546"/>
    <w:rsid w:val="00E66804"/>
    <w:rsid w:val="00E66B07"/>
    <w:rsid w:val="00E66DBE"/>
    <w:rsid w:val="00E67FE5"/>
    <w:rsid w:val="00E7188A"/>
    <w:rsid w:val="00E73697"/>
    <w:rsid w:val="00E73FE0"/>
    <w:rsid w:val="00E76908"/>
    <w:rsid w:val="00E76AB5"/>
    <w:rsid w:val="00E76ABA"/>
    <w:rsid w:val="00E76DDD"/>
    <w:rsid w:val="00E77E76"/>
    <w:rsid w:val="00E81D17"/>
    <w:rsid w:val="00E828CD"/>
    <w:rsid w:val="00E82942"/>
    <w:rsid w:val="00E82B25"/>
    <w:rsid w:val="00E869C9"/>
    <w:rsid w:val="00E9098C"/>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476BE"/>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AC2E956"/>
  <w15:docId w15:val="{22807794-6FA0-4E44-9A0C-7B30F04C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436</Words>
  <Characters>3177</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11</cp:revision>
  <cp:lastPrinted>2010-02-24T09:10:00Z</cp:lastPrinted>
  <dcterms:created xsi:type="dcterms:W3CDTF">2025-04-10T11:31:00Z</dcterms:created>
  <dcterms:modified xsi:type="dcterms:W3CDTF">2025-05-07T07:24:00Z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